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DD8E" w14:textId="77777777" w:rsidR="008F5BBE" w:rsidRDefault="008F5BBE" w:rsidP="008F5BB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MT" w:hAnsi="Arial" w:cs="Arial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Arial"/>
          <w:b/>
          <w:bCs/>
          <w:color w:val="000000"/>
          <w:sz w:val="24"/>
          <w:szCs w:val="24"/>
        </w:rPr>
        <w:t>Deweloperska odpowiedzialność społeczna</w:t>
      </w:r>
    </w:p>
    <w:p w14:paraId="5D9F80C1" w14:textId="77777777" w:rsidR="008F5BBE" w:rsidRDefault="008F5BBE" w:rsidP="008F5BB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MT" w:hAnsi="Arial" w:cs="Arial"/>
          <w:color w:val="000000"/>
          <w:sz w:val="24"/>
          <w:szCs w:val="24"/>
        </w:rPr>
      </w:pPr>
      <w:r>
        <w:rPr>
          <w:rFonts w:ascii="Arial" w:eastAsia="TimesNewRomanPSMT" w:hAnsi="Arial" w:cs="Arial"/>
          <w:b/>
          <w:bCs/>
          <w:color w:val="000000"/>
          <w:sz w:val="24"/>
          <w:szCs w:val="24"/>
        </w:rPr>
        <w:t xml:space="preserve">Nie bez powodu powstało przekonanie, że wartość firmy należy oceniać nie tylko mierząc zysk, ale także na podstawie pozytywnego wpływu jej działalności na społeczeństwo. Poznańska firma </w:t>
      </w:r>
      <w:proofErr w:type="spellStart"/>
      <w:r>
        <w:rPr>
          <w:rFonts w:ascii="Arial" w:eastAsia="TimesNewRomanPSMT" w:hAnsi="Arial" w:cs="Arial"/>
          <w:b/>
          <w:bCs/>
          <w:color w:val="000000"/>
          <w:sz w:val="24"/>
          <w:szCs w:val="24"/>
        </w:rPr>
        <w:t>Agrobex</w:t>
      </w:r>
      <w:proofErr w:type="spellEnd"/>
      <w:r>
        <w:rPr>
          <w:rFonts w:ascii="Arial" w:eastAsia="TimesNewRomanPSMT" w:hAnsi="Arial" w:cs="Arial"/>
          <w:b/>
          <w:bCs/>
          <w:color w:val="000000"/>
          <w:sz w:val="24"/>
          <w:szCs w:val="24"/>
        </w:rPr>
        <w:t xml:space="preserve"> przyjęła i skutecznie wdraża strategię programu Społecznej Odpowiedzialności Biznesu. W myśl maksymy Winstona Churchilla, że „ceną wielkości jest odpowiedzialność”.</w:t>
      </w:r>
    </w:p>
    <w:p w14:paraId="4B1B42CE" w14:textId="77777777" w:rsidR="008F5BBE" w:rsidRDefault="008F5BBE" w:rsidP="008F5BBE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Arial" w:eastAsia="TimesNewRomanPSMT" w:hAnsi="Arial" w:cs="Arial"/>
          <w:color w:val="000000"/>
          <w:sz w:val="24"/>
          <w:szCs w:val="24"/>
        </w:rPr>
      </w:pPr>
      <w:r>
        <w:rPr>
          <w:rFonts w:ascii="Arial" w:eastAsia="TimesNewRomanPSMT" w:hAnsi="Arial" w:cs="Arial"/>
          <w:color w:val="000000"/>
          <w:sz w:val="24"/>
          <w:szCs w:val="24"/>
        </w:rPr>
        <w:t xml:space="preserve">Przez ponad 30 lat działalności, spółka 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Agrobex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 zrealizowała prawie 30 inwestycji deweloperskich. Tym samym stała się wiodącym przedstawicielem branży mieszkaniowej nie tylko w Wielkopolsce, ale również w całym kraju. Pozycja lidera umożliwia, a także zobowiązuje do prowadzenia dialogu z otoczeniem. 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Agrobex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 od wielu lat angażuje się w wiele projektów niemających charakteru biznesowego, ale wynikających z zasad CSR. –</w:t>
      </w:r>
      <w:r>
        <w:rPr>
          <w:rFonts w:ascii="Arial" w:eastAsia="TimesNewRomanPS-ItalicMT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NewRomanPSMT" w:hAnsi="Arial" w:cs="Arial"/>
          <w:i/>
          <w:iCs/>
          <w:color w:val="000000"/>
          <w:sz w:val="24"/>
          <w:szCs w:val="24"/>
        </w:rPr>
        <w:t xml:space="preserve">Chcę, aby </w:t>
      </w:r>
      <w:proofErr w:type="spellStart"/>
      <w:r>
        <w:rPr>
          <w:rFonts w:ascii="Arial" w:eastAsia="TimesNewRomanPSMT" w:hAnsi="Arial" w:cs="Arial"/>
          <w:i/>
          <w:iCs/>
          <w:color w:val="000000"/>
          <w:sz w:val="24"/>
          <w:szCs w:val="24"/>
        </w:rPr>
        <w:t>Agrobex</w:t>
      </w:r>
      <w:proofErr w:type="spellEnd"/>
      <w:r>
        <w:rPr>
          <w:rFonts w:ascii="Arial" w:eastAsia="TimesNewRomanPSMT" w:hAnsi="Arial" w:cs="Arial"/>
          <w:i/>
          <w:iCs/>
          <w:color w:val="000000"/>
          <w:sz w:val="24"/>
          <w:szCs w:val="24"/>
        </w:rPr>
        <w:t xml:space="preserve"> nie tylko budował i sprzedawał mieszkania i domy, ale także dbał o lokalną społeczność, w której funkcjonuje, w której żyją klienci i pracownicy</w:t>
      </w:r>
      <w:r>
        <w:rPr>
          <w:rFonts w:ascii="Arial" w:eastAsia="TimesNewRomanPS-ItalicMT" w:hAnsi="Arial" w:cs="Arial"/>
          <w:i/>
          <w:iCs/>
          <w:color w:val="000000"/>
          <w:sz w:val="24"/>
          <w:szCs w:val="24"/>
        </w:rPr>
        <w:t xml:space="preserve">. </w:t>
      </w:r>
      <w:r>
        <w:rPr>
          <w:rFonts w:ascii="Arial" w:eastAsia="TimesNewRomanPSMT" w:hAnsi="Arial" w:cs="Arial"/>
          <w:color w:val="000000"/>
          <w:sz w:val="24"/>
          <w:szCs w:val="24"/>
        </w:rPr>
        <w:t xml:space="preserve">– mówi Krzysztof Kruszona, prezes spółki 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Agrobex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. Rzeczywiście, trudno nie zauważyć działalności firmy w tym obszarze. </w:t>
      </w:r>
    </w:p>
    <w:p w14:paraId="6FDEB8BE" w14:textId="77777777" w:rsidR="008F5BBE" w:rsidRDefault="008F5BBE" w:rsidP="008F5BBE">
      <w:pPr>
        <w:pStyle w:val="Tekstkomentarza1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NewRomanPSMT" w:hAnsi="Arial" w:cs="Arial"/>
          <w:color w:val="000000"/>
          <w:sz w:val="24"/>
          <w:szCs w:val="24"/>
        </w:rPr>
        <w:t xml:space="preserve">Kilka razy w roku w poznańskich szpitalach, przy wsparciu 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Agrobexu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 odbywają się przedstawienia dla chorych dzieci. Akcje odbywają się pod nazwą Fundacja 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Funkomitywa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 i Teatru za Jeden Uśmiech. Dzieci stały się także beneficjentami cyklicznej akcji Deweloperzy Dzieciom, w której 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Agrobex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 uczestniczy od początku. W tym roku będzie to już IX edycja eventu, który nakierowany jest na pomoc dzieciom z publicznych i rodzinnych domów dziecka całej Wielkopolski. </w:t>
      </w:r>
      <w:r>
        <w:rPr>
          <w:rFonts w:ascii="Arial" w:hAnsi="Arial" w:cs="Arial"/>
          <w:color w:val="000000"/>
          <w:sz w:val="24"/>
          <w:szCs w:val="24"/>
        </w:rPr>
        <w:t xml:space="preserve">Wsparcie otrzymał również Polski Związek Niewidomych - Koło Szamotuły, gdzie już niedługo niewidome i niedowidzące dzieci otrzymają prezenty mikołajkowe. </w:t>
      </w:r>
      <w:r>
        <w:rPr>
          <w:rFonts w:ascii="Arial" w:eastAsia="TimesNewRomanPSMT" w:hAnsi="Arial" w:cs="Arial"/>
          <w:color w:val="000000"/>
          <w:sz w:val="24"/>
          <w:szCs w:val="24"/>
        </w:rPr>
        <w:t xml:space="preserve">Wielkim wydarzeniem jest również Dzień Dziecka organizowany cyklicznie wraz z Przedszkolem </w:t>
      </w:r>
      <w:r>
        <w:rPr>
          <w:rFonts w:ascii="Arial" w:hAnsi="Arial" w:cs="Arial"/>
          <w:color w:val="000000"/>
          <w:sz w:val="24"/>
          <w:szCs w:val="24"/>
        </w:rPr>
        <w:t>Wesołe Skrzaty</w:t>
      </w:r>
      <w:r>
        <w:rPr>
          <w:rFonts w:ascii="Arial" w:eastAsia="TimesNewRomanPSMT" w:hAnsi="Arial" w:cs="Arial"/>
          <w:color w:val="000000"/>
          <w:sz w:val="24"/>
          <w:szCs w:val="24"/>
        </w:rPr>
        <w:t xml:space="preserve"> w Pobiedziskach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E623E0B" w14:textId="77777777" w:rsidR="008F5BBE" w:rsidRDefault="008F5BBE" w:rsidP="008F5BBE">
      <w:pPr>
        <w:pStyle w:val="Tekstkomentarza1"/>
        <w:spacing w:line="360" w:lineRule="auto"/>
        <w:ind w:firstLine="708"/>
        <w:jc w:val="both"/>
        <w:rPr>
          <w:rFonts w:ascii="Arial" w:eastAsia="TimesNewRomanPSMT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Nie tylko dzieci mogą liczyć na wrażliwość i działania CSR-we ze strony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Agrobexu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W mijającym roku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Spólka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była sponsorem plenerowej wystawy </w:t>
      </w: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okazującej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historię i dokonania</w:t>
      </w:r>
      <w:r>
        <w:rPr>
          <w:rFonts w:ascii="Arial" w:hAnsi="Arial" w:cs="Arial"/>
          <w:color w:val="000000"/>
          <w:sz w:val="24"/>
          <w:szCs w:val="24"/>
        </w:rPr>
        <w:t xml:space="preserve"> Szarych Szeregów. </w:t>
      </w:r>
      <w:r>
        <w:rPr>
          <w:rFonts w:ascii="Arial" w:eastAsia="TimesNewRomanPSMT" w:hAnsi="Arial" w:cs="Arial"/>
          <w:color w:val="000000"/>
          <w:sz w:val="24"/>
          <w:szCs w:val="24"/>
        </w:rPr>
        <w:t xml:space="preserve">Wsparciem objęto również organizacje </w:t>
      </w:r>
      <w:r>
        <w:rPr>
          <w:rFonts w:ascii="Arial" w:eastAsia="Times New Roman" w:hAnsi="Arial" w:cs="Arial"/>
          <w:color w:val="000000"/>
          <w:kern w:val="1"/>
          <w:sz w:val="24"/>
          <w:szCs w:val="24"/>
        </w:rPr>
        <w:t>Misterium Męki Pańskiej, Nocy Muzeów</w:t>
      </w:r>
      <w:r>
        <w:rPr>
          <w:rFonts w:ascii="Arial" w:hAnsi="Arial" w:cs="Arial"/>
          <w:color w:val="000000"/>
          <w:kern w:val="1"/>
          <w:sz w:val="24"/>
          <w:szCs w:val="24"/>
        </w:rPr>
        <w:t xml:space="preserve"> oraz </w:t>
      </w:r>
      <w:r>
        <w:rPr>
          <w:rFonts w:ascii="Arial" w:hAnsi="Arial" w:cs="Arial"/>
          <w:color w:val="000000"/>
          <w:sz w:val="24"/>
          <w:szCs w:val="24"/>
        </w:rPr>
        <w:t xml:space="preserve">fundację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Gajusz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 Łodzi, dla której zbiórkę upominków zrobili m.in. pracownicy firmy. Ponadto, przedstawiciele dewelopera dwukrotnie już uczestniczyli w zbiórce krwi. </w:t>
      </w:r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 xml:space="preserve">Działania z zakresu społecznej odpowiedzialności biznesu spółka skierowała również na Poznańskie Zoo. </w:t>
      </w:r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lastRenderedPageBreak/>
        <w:t xml:space="preserve">Przez 2 lata pod opieką był nosorożec Diuna, a aktualnie żyrafa </w:t>
      </w:r>
      <w:proofErr w:type="spellStart"/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>Vilma</w:t>
      </w:r>
      <w:proofErr w:type="spellEnd"/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 xml:space="preserve">, która już niedługo zamieszka w budowanym przez </w:t>
      </w:r>
      <w:proofErr w:type="spellStart"/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>Agrobex</w:t>
      </w:r>
      <w:proofErr w:type="spellEnd"/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 xml:space="preserve"> obiekcie na terenie poznańskiego ZOO. W tych trudnych czasach Spółka nie zwalnia tempa, rozpoczęły się </w:t>
      </w:r>
      <w:r>
        <w:rPr>
          <w:rFonts w:ascii="Arial" w:hAnsi="Arial" w:cs="Arial"/>
          <w:color w:val="000000"/>
          <w:sz w:val="24"/>
          <w:szCs w:val="24"/>
        </w:rPr>
        <w:t xml:space="preserve">prace związane z remontem pomieszczeń świetlicy Caritasu.  </w:t>
      </w:r>
    </w:p>
    <w:p w14:paraId="29F310ED" w14:textId="1948624E" w:rsidR="008F5BBE" w:rsidRDefault="008F5BBE" w:rsidP="008F5BBE">
      <w:pPr>
        <w:pStyle w:val="Tekstkomentarza1"/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Agrobex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 dba o rozwój fizyczny dzieci i młodzieży szkolnej. Kilka lat temu z inicjatywy firmy w Swarzędzu powstała Piłkarska Akademia 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Agrobexu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. Deweloper wpiera także akcję „Od przedszkolaka do 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AZSiaka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, sekcję koszykówki poznańskiego AZS oraz pomagała w organizacji turnieju piłkarskiego w Tarnowie Podgórnym.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Miłośnicy </w:t>
      </w:r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 xml:space="preserve">sportu cenią udział firmy w organizacji imprez siatkarskich takich jak Amica </w:t>
      </w:r>
      <w:proofErr w:type="spellStart"/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>Cup</w:t>
      </w:r>
      <w:proofErr w:type="spellEnd"/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 xml:space="preserve"> Szamotuły czy Memoriał Arkadiusza </w:t>
      </w:r>
      <w:proofErr w:type="spellStart"/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>Gołasia</w:t>
      </w:r>
      <w:proofErr w:type="spellEnd"/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 xml:space="preserve">. 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Agrobex</w:t>
      </w:r>
      <w:proofErr w:type="spellEnd"/>
      <w:r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 xml:space="preserve"> został również sponsorem głównym Finałów Mistrzostw Wielkopolski Młodziczek (zawodniczki do lat 15) w siatkówce, które odbyły w podpoznańskich Szamotułach. Wcześniej firma zdecydowała o tym, by zostać sportowym mecenasem młodzieżowego klubu „UKS Szamotulanin Szamotuły”, przekazując między innymi sprzęt sportowy. </w:t>
      </w:r>
      <w:r>
        <w:rPr>
          <w:rFonts w:ascii="Arial" w:eastAsia="TimesNewRomanPSMT" w:hAnsi="Arial" w:cs="Arial"/>
          <w:color w:val="000000"/>
          <w:sz w:val="24"/>
          <w:szCs w:val="24"/>
        </w:rPr>
        <w:t>Dużą popularność zdobył kolejny projekt firmy, czyli Szkółka Biegowa, którą prowadzi maratończyk – Przemysław Walewski. W następstwie tej inicjatywy odbywają się także cykliczne biegi pod nazwą „</w:t>
      </w:r>
      <w:proofErr w:type="spellStart"/>
      <w:r>
        <w:rPr>
          <w:rFonts w:ascii="Arial" w:eastAsia="TimesNewRomanPSMT" w:hAnsi="Arial" w:cs="Arial"/>
          <w:color w:val="000000"/>
          <w:sz w:val="24"/>
          <w:szCs w:val="24"/>
        </w:rPr>
        <w:t>Agrobex</w:t>
      </w:r>
      <w:proofErr w:type="spellEnd"/>
      <w:r>
        <w:rPr>
          <w:rFonts w:ascii="Arial" w:eastAsia="TimesNewRomanPSMT" w:hAnsi="Arial" w:cs="Arial"/>
          <w:color w:val="000000"/>
          <w:sz w:val="24"/>
          <w:szCs w:val="24"/>
        </w:rPr>
        <w:t xml:space="preserve"> Cykl Biegów 5/5”. Udział wzięło już w nich kilka tysięcy biegaczy.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W sierpniu bieżącego roku firma wsparła </w:t>
      </w:r>
      <w:r>
        <w:rPr>
          <w:rFonts w:ascii="Arial" w:hAnsi="Arial" w:cs="Arial"/>
          <w:color w:val="000000"/>
          <w:sz w:val="24"/>
          <w:szCs w:val="24"/>
        </w:rPr>
        <w:t>Ogólnopolski Turniej Tenisa Klasyfikacyjny Młodzików do lat 14, który odbył się w Pobiedziskach.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Natomiast w</w:t>
      </w:r>
      <w:r>
        <w:rPr>
          <w:rFonts w:ascii="Arial" w:hAnsi="Arial" w:cs="Arial"/>
          <w:color w:val="000000"/>
          <w:sz w:val="24"/>
          <w:szCs w:val="24"/>
        </w:rPr>
        <w:t xml:space="preserve"> Zielonej Górze, na początku 2020 roku spółka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włączyła się w organizację wydarzenia „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Ultramaraton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Nowe Granice”, a we wrześniu była głównym sponsorem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V edycji Zielonogórskich Biegów Górskich –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Rollercoaster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08F0192A" w14:textId="7D920889" w:rsidR="008F5BBE" w:rsidRDefault="008F5BBE" w:rsidP="008F5BBE">
      <w:pPr>
        <w:pStyle w:val="Tekstkomentarza1"/>
        <w:spacing w:line="360" w:lineRule="auto"/>
        <w:ind w:firstLine="708"/>
        <w:jc w:val="both"/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</w:pPr>
      <w:r w:rsidRPr="008F5BBE"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 xml:space="preserve">– </w:t>
      </w:r>
      <w:r w:rsidRPr="008F5BBE">
        <w:rPr>
          <w:rFonts w:ascii="Arial" w:eastAsia="Times New Roman" w:hAnsi="Arial" w:cs="Arial"/>
          <w:bCs/>
          <w:i/>
          <w:iCs/>
          <w:color w:val="000000"/>
          <w:kern w:val="1"/>
          <w:sz w:val="24"/>
          <w:szCs w:val="24"/>
        </w:rPr>
        <w:t>Promowanie sportu, szczególnie wśród młodzieży, to jedna z idei, które przyświecają naszej firmie, w kontekście działań CSR. Kluczowe jest by pomóc i dać radość jak największej liczbie osób. Co za tym idzie jesteśmy otwarci na wszelkie działania charytatywne, które z powodzeniem kreujemy od wielu lat. Te zadania realizujemy z przyjemnością, bo umiemy i lubimy to robić.</w:t>
      </w:r>
      <w:r w:rsidRPr="008F5BBE"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 xml:space="preserve"> – mówi Lucyna Jarczyńska, dyrektor ds. marketingu i sprzedaży spółki </w:t>
      </w:r>
      <w:proofErr w:type="spellStart"/>
      <w:r w:rsidRPr="008F5BBE"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>Agrobex</w:t>
      </w:r>
      <w:proofErr w:type="spellEnd"/>
      <w:r w:rsidRPr="008F5BBE"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>. Deweloper zapowiada, że to nie koniec działań. W końcu, w jego rozumieniu odpow</w:t>
      </w:r>
      <w:bookmarkStart w:id="0" w:name="_GoBack"/>
      <w:bookmarkEnd w:id="0"/>
      <w:r w:rsidRPr="008F5BBE">
        <w:rPr>
          <w:rFonts w:ascii="Arial" w:eastAsia="Times New Roman" w:hAnsi="Arial" w:cs="Arial"/>
          <w:bCs/>
          <w:color w:val="000000"/>
          <w:kern w:val="1"/>
          <w:sz w:val="24"/>
          <w:szCs w:val="24"/>
        </w:rPr>
        <w:t>iedzialność społeczną należy traktować nie jako filantropię, lecz jako współczesną filozofię prowadzeniu biznesu.</w:t>
      </w:r>
    </w:p>
    <w:p w14:paraId="312B5318" w14:textId="77777777" w:rsidR="004078CF" w:rsidRDefault="004078CF"/>
    <w:sectPr w:rsidR="0040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variable"/>
  </w:font>
  <w:font w:name="TimesNewRomanPS-ItalicMT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B7"/>
    <w:rsid w:val="001E61B7"/>
    <w:rsid w:val="004078CF"/>
    <w:rsid w:val="00493661"/>
    <w:rsid w:val="008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B4B0"/>
  <w15:chartTrackingRefBased/>
  <w15:docId w15:val="{5BB27342-1A5C-445B-A47E-7C0D8A72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5BBE"/>
    <w:pPr>
      <w:suppressAutoHyphens/>
      <w:spacing w:line="254" w:lineRule="auto"/>
      <w:textAlignment w:val="baseline"/>
    </w:pPr>
    <w:rPr>
      <w:rFonts w:ascii="Calibri" w:eastAsia="Arial Unicode MS" w:hAnsi="Calibri" w:cs="Calibri"/>
      <w:kern w:val="1"/>
      <w:lang w:eastAsia="ar-SA"/>
    </w:rPr>
  </w:style>
  <w:style w:type="paragraph" w:customStyle="1" w:styleId="Tekstkomentarza1">
    <w:name w:val="Tekst komentarza1"/>
    <w:basedOn w:val="Normalny"/>
    <w:rsid w:val="008F5BBE"/>
    <w:pPr>
      <w:suppressAutoHyphens/>
      <w:spacing w:after="160" w:line="256" w:lineRule="auto"/>
    </w:pPr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h5037</dc:creator>
  <cp:keywords/>
  <dc:description/>
  <cp:lastModifiedBy>h5037</cp:lastModifiedBy>
  <cp:revision>2</cp:revision>
  <dcterms:created xsi:type="dcterms:W3CDTF">2021-01-10T08:31:00Z</dcterms:created>
  <dcterms:modified xsi:type="dcterms:W3CDTF">2021-01-10T08:35:00Z</dcterms:modified>
</cp:coreProperties>
</file>